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D850" w14:textId="6D78B17C" w:rsidR="00CD53DF" w:rsidRDefault="005A24FA" w:rsidP="0095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</w:t>
      </w:r>
      <w:r w:rsidR="004844C1">
        <w:rPr>
          <w:b/>
          <w:sz w:val="28"/>
          <w:szCs w:val="28"/>
        </w:rPr>
        <w:t xml:space="preserve">MCS and Cardiothoracic </w:t>
      </w:r>
      <w:r w:rsidR="00BA6F88">
        <w:rPr>
          <w:b/>
          <w:sz w:val="28"/>
          <w:szCs w:val="28"/>
        </w:rPr>
        <w:t>Transplant Fellowship</w:t>
      </w:r>
    </w:p>
    <w:p w14:paraId="203D5BA4" w14:textId="77777777" w:rsidR="005A24FA" w:rsidRDefault="005A24FA" w:rsidP="009518B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F88" w14:paraId="06407CD9" w14:textId="77777777" w:rsidTr="126C255F">
        <w:tc>
          <w:tcPr>
            <w:tcW w:w="9350" w:type="dxa"/>
            <w:shd w:val="clear" w:color="auto" w:fill="6E90B9" w:themeFill="accent6" w:themeFillShade="BF"/>
          </w:tcPr>
          <w:p w14:paraId="7C528EE2" w14:textId="77777777" w:rsidR="00BA6F88" w:rsidRPr="00EC7233" w:rsidRDefault="00BA6F88" w:rsidP="009518B9"/>
        </w:tc>
      </w:tr>
      <w:tr w:rsidR="003E0D3A" w14:paraId="27958BDF" w14:textId="77777777" w:rsidTr="126C255F">
        <w:trPr>
          <w:trHeight w:val="9662"/>
        </w:trPr>
        <w:tc>
          <w:tcPr>
            <w:tcW w:w="9350" w:type="dxa"/>
            <w:vAlign w:val="center"/>
          </w:tcPr>
          <w:p w14:paraId="73025756" w14:textId="77777777" w:rsidR="003E0D3A" w:rsidRDefault="00734ECB" w:rsidP="009518B9">
            <w:pPr>
              <w:rPr>
                <w:b/>
              </w:rPr>
            </w:pPr>
            <w:r>
              <w:rPr>
                <w:b/>
              </w:rPr>
              <w:t xml:space="preserve">Overview and </w:t>
            </w:r>
            <w:r w:rsidR="00606322" w:rsidRPr="00606322">
              <w:rPr>
                <w:b/>
              </w:rPr>
              <w:t>Reason for Position</w:t>
            </w:r>
          </w:p>
          <w:p w14:paraId="3BDD7B86" w14:textId="77777777" w:rsidR="0012000A" w:rsidRDefault="0012000A" w:rsidP="009518B9"/>
          <w:p w14:paraId="216ADCA6" w14:textId="45BA3D12" w:rsidR="004844C1" w:rsidRDefault="00796EA2">
            <w:r>
              <w:t xml:space="preserve">The primary objective of the </w:t>
            </w:r>
            <w:r w:rsidR="004844C1">
              <w:t xml:space="preserve">MCS and </w:t>
            </w:r>
            <w:r>
              <w:t xml:space="preserve">Cardiothoracic Transplant Fellowship is to produce a balanced, well-qualified thoracic transplant surgeon prepared for practice in an academic or </w:t>
            </w:r>
            <w:r w:rsidR="00213636">
              <w:t xml:space="preserve">private practice </w:t>
            </w:r>
            <w:r>
              <w:t xml:space="preserve">environment. Over the course of this </w:t>
            </w:r>
            <w:r w:rsidR="5D579C00">
              <w:t>12-month</w:t>
            </w:r>
            <w:r>
              <w:t xml:space="preserve"> program, the fellow will gain comprehensive experience in the management of end-stage </w:t>
            </w:r>
            <w:r w:rsidR="004844C1">
              <w:t>heart and lung disease</w:t>
            </w:r>
            <w:r w:rsidR="0053610E">
              <w:t>. The fellow will participate in care</w:t>
            </w:r>
            <w:r w:rsidR="008E0991">
              <w:t xml:space="preserve"> of MCS/Transplant patients</w:t>
            </w:r>
            <w:r w:rsidR="0053610E">
              <w:t xml:space="preserve"> </w:t>
            </w:r>
            <w:r w:rsidR="009518B9">
              <w:t>within the in</w:t>
            </w:r>
            <w:r w:rsidR="0053610E">
              <w:t xml:space="preserve">patient </w:t>
            </w:r>
            <w:r w:rsidR="009518B9">
              <w:t>and out</w:t>
            </w:r>
            <w:r w:rsidR="00680D52">
              <w:t>patient setting and under the supervision of Cardiothoracic</w:t>
            </w:r>
            <w:r w:rsidR="008E0991">
              <w:t xml:space="preserve"> </w:t>
            </w:r>
            <w:r w:rsidR="009D607E">
              <w:t xml:space="preserve">Surgery </w:t>
            </w:r>
            <w:r w:rsidR="008E0991">
              <w:t xml:space="preserve">faculty.  </w:t>
            </w:r>
            <w:r w:rsidR="00320516">
              <w:t>The fellow will also becom</w:t>
            </w:r>
            <w:r w:rsidR="0E557A03">
              <w:t xml:space="preserve">e </w:t>
            </w:r>
            <w:r w:rsidR="00320516">
              <w:t>technically</w:t>
            </w:r>
            <w:r w:rsidR="25495022">
              <w:t xml:space="preserve"> proficient</w:t>
            </w:r>
            <w:r w:rsidR="00320516">
              <w:t xml:space="preserve"> with </w:t>
            </w:r>
            <w:r w:rsidR="0EC442AD">
              <w:t xml:space="preserve">durable and temporary </w:t>
            </w:r>
            <w:r w:rsidR="00320516">
              <w:t>MCS procedures</w:t>
            </w:r>
            <w:r w:rsidR="4D0B0252">
              <w:t xml:space="preserve"> and cardiac transplantation, </w:t>
            </w:r>
            <w:r w:rsidR="00303733">
              <w:t>lung transplantation</w:t>
            </w:r>
            <w:r w:rsidR="7C3C0034">
              <w:t>,</w:t>
            </w:r>
            <w:r w:rsidR="38A66F91">
              <w:t xml:space="preserve"> and</w:t>
            </w:r>
            <w:r w:rsidR="00303733">
              <w:t xml:space="preserve"> </w:t>
            </w:r>
            <w:r w:rsidR="6F55AFF6">
              <w:t>procurement/donor management</w:t>
            </w:r>
            <w:r w:rsidR="00303733">
              <w:t>.</w:t>
            </w:r>
          </w:p>
          <w:p w14:paraId="1B9F8BEC" w14:textId="77777777" w:rsidR="00680D52" w:rsidRDefault="00680D52" w:rsidP="009518B9"/>
          <w:p w14:paraId="725DBC47" w14:textId="0CEA0807" w:rsidR="00680D52" w:rsidRDefault="00680D52">
            <w:r>
              <w:t xml:space="preserve">Performance in each area will be assessed </w:t>
            </w:r>
            <w:r w:rsidR="00A9579C">
              <w:t>based on</w:t>
            </w:r>
            <w:r>
              <w:t xml:space="preserve"> </w:t>
            </w:r>
            <w:r w:rsidR="00A9579C">
              <w:t>competency in</w:t>
            </w:r>
            <w:r>
              <w:t xml:space="preserve"> </w:t>
            </w:r>
            <w:r w:rsidR="00A9579C">
              <w:t>medical knowledge, clinical</w:t>
            </w:r>
            <w:r w:rsidR="008E0991">
              <w:t>/technical</w:t>
            </w:r>
            <w:r w:rsidR="00A9579C">
              <w:t xml:space="preserve"> skills, patient care, professionalism, interpersonal and communication skills, </w:t>
            </w:r>
            <w:r w:rsidR="009518B9">
              <w:t xml:space="preserve">and </w:t>
            </w:r>
            <w:r w:rsidR="00A9579C">
              <w:t xml:space="preserve">systems-based practices. </w:t>
            </w:r>
            <w:r w:rsidR="009518B9">
              <w:t xml:space="preserve">Attendance at the International Society for Heart and Lung Transplant and/or American Society of Artificial Internal Organs with </w:t>
            </w:r>
            <w:r w:rsidR="452ED862">
              <w:t xml:space="preserve">involvement in clinical research and </w:t>
            </w:r>
            <w:r w:rsidR="009518B9">
              <w:t xml:space="preserve">presentation of </w:t>
            </w:r>
            <w:r w:rsidR="008E0991">
              <w:t>scholarly activity</w:t>
            </w:r>
            <w:r w:rsidR="009518B9">
              <w:t xml:space="preserve"> is also an expected part of professional development over the year.</w:t>
            </w:r>
            <w:r w:rsidR="007450E7">
              <w:t xml:space="preserve"> The fellow will also participate in the education </w:t>
            </w:r>
            <w:r w:rsidR="009D607E">
              <w:t>of junior residents and fellows</w:t>
            </w:r>
            <w:r w:rsidR="150C21B0">
              <w:t>, as well as weekly thoracic transplant/MCS selection committee meetings.</w:t>
            </w:r>
            <w:r w:rsidR="605F24E2">
              <w:t xml:space="preserve"> In addition, the fellow</w:t>
            </w:r>
            <w:r w:rsidR="3719DF28">
              <w:t xml:space="preserve"> </w:t>
            </w:r>
            <w:r w:rsidR="150C21B0">
              <w:t>may</w:t>
            </w:r>
            <w:r w:rsidR="6EE00FF9">
              <w:t xml:space="preserve"> </w:t>
            </w:r>
            <w:r w:rsidR="150C21B0">
              <w:t>be involved in surgical management of high-risk coronary and structural heart cases</w:t>
            </w:r>
            <w:r w:rsidR="337A4F8E">
              <w:t>.</w:t>
            </w:r>
          </w:p>
          <w:p w14:paraId="4E2D8B31" w14:textId="77777777" w:rsidR="00A9579C" w:rsidRDefault="00A9579C" w:rsidP="009518B9"/>
          <w:p w14:paraId="4441BB5B" w14:textId="77777777" w:rsidR="0012000A" w:rsidRDefault="0012000A" w:rsidP="009518B9">
            <w:pPr>
              <w:rPr>
                <w:i/>
              </w:rPr>
            </w:pPr>
            <w:r>
              <w:rPr>
                <w:i/>
              </w:rPr>
              <w:t>Cardiac Transplant and Mechanical Circulatory Support</w:t>
            </w:r>
          </w:p>
          <w:p w14:paraId="28BD62C2" w14:textId="667192B5" w:rsidR="0012000A" w:rsidRDefault="0012000A" w:rsidP="009518B9">
            <w:r w:rsidRPr="0012000A">
              <w:t>The fellow will</w:t>
            </w:r>
            <w:r w:rsidR="008E0991">
              <w:t xml:space="preserve"> participate in the management of</w:t>
            </w:r>
            <w:r w:rsidRPr="0012000A">
              <w:t xml:space="preserve"> a busy mechanical support service as well as a post-operative heart transplant service, under the supervision of the transplant/MC</w:t>
            </w:r>
            <w:r>
              <w:t>S faculty.</w:t>
            </w:r>
            <w:r w:rsidR="008E0991">
              <w:t xml:space="preserve">  </w:t>
            </w:r>
            <w:r w:rsidR="009D607E">
              <w:t xml:space="preserve">They </w:t>
            </w:r>
            <w:r>
              <w:t xml:space="preserve">will also be expected to participate in and occasionally lead the transplant weekly listing meetings, MCS operations meetings, daily MCS/transplant huddles, the Transplant/MCS journal club, the Donor organ reviews, and quality improvement sessions.  </w:t>
            </w:r>
          </w:p>
          <w:p w14:paraId="04827802" w14:textId="77777777" w:rsidR="0012000A" w:rsidRDefault="0012000A" w:rsidP="009518B9"/>
          <w:p w14:paraId="1C429BCD" w14:textId="44F6C055" w:rsidR="0012000A" w:rsidRDefault="00213636" w:rsidP="009518B9">
            <w:pPr>
              <w:rPr>
                <w:i/>
              </w:rPr>
            </w:pPr>
            <w:r>
              <w:rPr>
                <w:i/>
              </w:rPr>
              <w:t xml:space="preserve">Lung </w:t>
            </w:r>
            <w:r w:rsidR="0012000A">
              <w:rPr>
                <w:i/>
              </w:rPr>
              <w:t>Transplant</w:t>
            </w:r>
          </w:p>
          <w:p w14:paraId="425FCE5B" w14:textId="00D0C8BE" w:rsidR="00796EA2" w:rsidRDefault="0053610E" w:rsidP="009518B9">
            <w:r>
              <w:t>The advanced lung disease and lung transplantation rotation includes management of patients who have end stage lung disease in all clinical settings. Patients seen during this rotation have a wide variety of pulmonary diseases. Under the supervision of the transplant faculty, t</w:t>
            </w:r>
            <w:r w:rsidR="009518B9">
              <w:t>he</w:t>
            </w:r>
            <w:r>
              <w:t xml:space="preserve"> f</w:t>
            </w:r>
            <w:r w:rsidR="009518B9">
              <w:t>ellow is primarily responsible for evaluating</w:t>
            </w:r>
            <w:r>
              <w:t xml:space="preserve"> patients, speak</w:t>
            </w:r>
            <w:r w:rsidR="009518B9">
              <w:t>ing to families, and coordinating</w:t>
            </w:r>
            <w:r>
              <w:t xml:space="preserve"> care with other health-care professionals. The fellow will learn to perform all necessary procedures related to lung transplant</w:t>
            </w:r>
            <w:r w:rsidR="009518B9">
              <w:t>ation</w:t>
            </w:r>
            <w:r w:rsidR="00213636">
              <w:t xml:space="preserve"> and </w:t>
            </w:r>
            <w:r w:rsidR="009D607E">
              <w:t xml:space="preserve">will </w:t>
            </w:r>
            <w:r w:rsidR="00213636">
              <w:t>be trained in appropriate donor/recipient matching</w:t>
            </w:r>
            <w:r w:rsidR="009518B9">
              <w:t xml:space="preserve">. </w:t>
            </w:r>
          </w:p>
          <w:p w14:paraId="707C4C73" w14:textId="77777777" w:rsidR="007A247B" w:rsidRDefault="007A247B" w:rsidP="009518B9"/>
          <w:p w14:paraId="6B8DDE59" w14:textId="0C1C03A2" w:rsidR="007A247B" w:rsidRDefault="007A247B" w:rsidP="009518B9">
            <w:pPr>
              <w:rPr>
                <w:i/>
              </w:rPr>
            </w:pPr>
            <w:r>
              <w:rPr>
                <w:i/>
              </w:rPr>
              <w:t>Procurement</w:t>
            </w:r>
            <w:r w:rsidR="008E0991">
              <w:rPr>
                <w:i/>
              </w:rPr>
              <w:t xml:space="preserve">/Donor Management </w:t>
            </w:r>
          </w:p>
          <w:p w14:paraId="20E90C9C" w14:textId="13495A29" w:rsidR="00D55A36" w:rsidRPr="007A247B" w:rsidRDefault="00303733" w:rsidP="00D55A36">
            <w:r>
              <w:t>While on the cardiac and thoracic rotations</w:t>
            </w:r>
            <w:r w:rsidR="009D607E">
              <w:t>,</w:t>
            </w:r>
            <w:r>
              <w:t xml:space="preserve"> the fellow will participate in</w:t>
            </w:r>
            <w:r w:rsidR="00697DA4">
              <w:t xml:space="preserve"> both heart and lung</w:t>
            </w:r>
            <w:r>
              <w:t xml:space="preserve"> donor evaluation and management</w:t>
            </w:r>
            <w:r w:rsidR="00697DA4">
              <w:t xml:space="preserve"> </w:t>
            </w:r>
            <w:r>
              <w:t xml:space="preserve">under the supervision of MCS/transplant faculty.  The fellow will also participate in the procurement </w:t>
            </w:r>
            <w:r w:rsidR="00D55A36">
              <w:t>and lead the procurement team in the onsite assessment of donor organs.</w:t>
            </w:r>
          </w:p>
        </w:tc>
      </w:tr>
      <w:tr w:rsidR="00890F8D" w14:paraId="44B16391" w14:textId="77777777" w:rsidTr="126C255F">
        <w:trPr>
          <w:trHeight w:val="1610"/>
        </w:trPr>
        <w:tc>
          <w:tcPr>
            <w:tcW w:w="9350" w:type="dxa"/>
            <w:vAlign w:val="center"/>
          </w:tcPr>
          <w:p w14:paraId="2F23C3A1" w14:textId="77777777" w:rsidR="00890F8D" w:rsidRDefault="00890F8D" w:rsidP="009518B9">
            <w:pPr>
              <w:rPr>
                <w:b/>
              </w:rPr>
            </w:pPr>
            <w:r>
              <w:rPr>
                <w:b/>
              </w:rPr>
              <w:t>Qualifications for Position:</w:t>
            </w:r>
          </w:p>
          <w:p w14:paraId="0A14B442" w14:textId="3B211334" w:rsidR="00575C06" w:rsidRPr="00575C06" w:rsidRDefault="00575C06" w:rsidP="5A8A5842">
            <w:pPr>
              <w:pStyle w:val="ListParagraph"/>
              <w:numPr>
                <w:ilvl w:val="0"/>
                <w:numId w:val="15"/>
              </w:numPr>
              <w:ind w:left="420" w:hanging="150"/>
              <w:rPr>
                <w:b/>
                <w:bCs/>
              </w:rPr>
            </w:pPr>
            <w:r>
              <w:t>Completed ACGME accredited training</w:t>
            </w:r>
            <w:r w:rsidR="573C43C9">
              <w:t xml:space="preserve"> or foreign equivalent</w:t>
            </w:r>
            <w:r>
              <w:t xml:space="preserve"> in either an integrated thoracic surgery residency, a 4/3 thoracic surgery residency, or a traditional 2</w:t>
            </w:r>
            <w:r w:rsidR="02C9450A">
              <w:t>-</w:t>
            </w:r>
            <w:r>
              <w:t xml:space="preserve">year thoracic surgery fellowship. </w:t>
            </w:r>
          </w:p>
          <w:p w14:paraId="5754075D" w14:textId="28FC9D34" w:rsidR="00575C06" w:rsidRPr="00575C06" w:rsidRDefault="00575C06" w:rsidP="5A8A5842">
            <w:pPr>
              <w:pStyle w:val="ListParagraph"/>
              <w:numPr>
                <w:ilvl w:val="0"/>
                <w:numId w:val="15"/>
              </w:numPr>
              <w:ind w:left="420" w:hanging="150"/>
              <w:rPr>
                <w:b/>
                <w:bCs/>
              </w:rPr>
            </w:pPr>
            <w:r>
              <w:t>Board eligible</w:t>
            </w:r>
            <w:r w:rsidR="193B676F">
              <w:t xml:space="preserve"> or certified with the American Board of</w:t>
            </w:r>
            <w:r>
              <w:t xml:space="preserve"> </w:t>
            </w:r>
            <w:r w:rsidR="008E0991">
              <w:t>T</w:t>
            </w:r>
            <w:r>
              <w:t xml:space="preserve">horacic </w:t>
            </w:r>
            <w:r w:rsidR="000A75FC">
              <w:t xml:space="preserve">Surgery </w:t>
            </w:r>
            <w:r w:rsidR="2A45BBBC">
              <w:t>(ABTS), or foreign equivalent</w:t>
            </w:r>
          </w:p>
          <w:p w14:paraId="716DA8FA" w14:textId="48B917FC" w:rsidR="00027141" w:rsidRPr="00C34EBD" w:rsidRDefault="00575C06" w:rsidP="5A8A5842">
            <w:pPr>
              <w:pStyle w:val="ListParagraph"/>
              <w:numPr>
                <w:ilvl w:val="0"/>
                <w:numId w:val="15"/>
              </w:numPr>
              <w:ind w:left="420" w:hanging="150"/>
            </w:pPr>
            <w:r>
              <w:t>Eligible for licensure in Washington State</w:t>
            </w:r>
            <w:r w:rsidR="6FB68E4A">
              <w:t>, which the University of Washington can assist with</w:t>
            </w:r>
          </w:p>
          <w:p w14:paraId="62E4D17A" w14:textId="4CCC4F9A" w:rsidR="7487D350" w:rsidRDefault="7487D350" w:rsidP="3AA3C21D">
            <w:pPr>
              <w:pStyle w:val="ListParagraph"/>
              <w:numPr>
                <w:ilvl w:val="0"/>
                <w:numId w:val="15"/>
              </w:numPr>
              <w:ind w:left="420" w:hanging="150"/>
            </w:pPr>
            <w:r>
              <w:t>Foreign applicants from non-English speaking countries should provide evidence of language proficiency, such as IELTS/TOEFL</w:t>
            </w:r>
          </w:p>
          <w:p w14:paraId="4DAB6E40" w14:textId="0F3CF64E" w:rsidR="00027141" w:rsidRPr="00C34EBD" w:rsidRDefault="6FB68E4A" w:rsidP="5A8A5842">
            <w:pPr>
              <w:pStyle w:val="ListParagraph"/>
              <w:numPr>
                <w:ilvl w:val="0"/>
                <w:numId w:val="15"/>
              </w:numPr>
              <w:ind w:left="420" w:hanging="150"/>
            </w:pPr>
            <w:r>
              <w:lastRenderedPageBreak/>
              <w:t>Anticipated start date: August 2022</w:t>
            </w:r>
          </w:p>
        </w:tc>
      </w:tr>
      <w:tr w:rsidR="003E0D3A" w14:paraId="747C2F21" w14:textId="77777777" w:rsidTr="126C255F">
        <w:trPr>
          <w:trHeight w:val="1313"/>
        </w:trPr>
        <w:tc>
          <w:tcPr>
            <w:tcW w:w="9350" w:type="dxa"/>
            <w:shd w:val="clear" w:color="auto" w:fill="auto"/>
            <w:vAlign w:val="center"/>
          </w:tcPr>
          <w:p w14:paraId="6445951B" w14:textId="77777777" w:rsidR="00720E3E" w:rsidRDefault="00A9579C" w:rsidP="009518B9">
            <w:pPr>
              <w:rPr>
                <w:b/>
              </w:rPr>
            </w:pPr>
            <w:r>
              <w:rPr>
                <w:b/>
              </w:rPr>
              <w:lastRenderedPageBreak/>
              <w:t>Application Process</w:t>
            </w:r>
          </w:p>
          <w:p w14:paraId="5C760812" w14:textId="77777777" w:rsidR="00A9579C" w:rsidRDefault="00A9579C" w:rsidP="009518B9">
            <w:pPr>
              <w:rPr>
                <w:b/>
              </w:rPr>
            </w:pPr>
          </w:p>
          <w:p w14:paraId="1F451F4B" w14:textId="4F9BF435" w:rsidR="00A9579C" w:rsidRPr="00A9579C" w:rsidRDefault="00A9579C" w:rsidP="009518B9">
            <w:r>
              <w:t>Qualified candidates should send the</w:t>
            </w:r>
            <w:r w:rsidR="71DC526F">
              <w:t xml:space="preserve"> following material in pdf form to </w:t>
            </w:r>
            <w:hyperlink r:id="rId11">
              <w:r w:rsidR="71DC526F" w:rsidRPr="3AA3C21D">
                <w:rPr>
                  <w:rStyle w:val="Hyperlink"/>
                </w:rPr>
                <w:t>ctrespa@uw.edu</w:t>
              </w:r>
            </w:hyperlink>
            <w:r w:rsidR="71DC526F">
              <w:t xml:space="preserve">: </w:t>
            </w:r>
          </w:p>
          <w:p w14:paraId="1913A4CB" w14:textId="40097371" w:rsidR="00A9579C" w:rsidRPr="00A9579C" w:rsidRDefault="00A9579C" w:rsidP="3AA3C21D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6C51753">
              <w:t>urriculum vitae -- sent by candidate</w:t>
            </w:r>
          </w:p>
          <w:p w14:paraId="1CA29766" w14:textId="6A3BE2BF" w:rsidR="00A9579C" w:rsidRPr="00A9579C" w:rsidRDefault="63C218F1" w:rsidP="3AA3C21D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A9579C">
              <w:t>etter of intent</w:t>
            </w:r>
            <w:r w:rsidR="0D5F6C28">
              <w:t xml:space="preserve"> </w:t>
            </w:r>
            <w:r w:rsidR="00E2B311">
              <w:t>-- sent by candidate</w:t>
            </w:r>
          </w:p>
          <w:p w14:paraId="37207D85" w14:textId="3C886C8F" w:rsidR="00A9579C" w:rsidRPr="00A9579C" w:rsidRDefault="6F340EB0" w:rsidP="3AA3C21D">
            <w:pPr>
              <w:pStyle w:val="ListParagraph"/>
              <w:numPr>
                <w:ilvl w:val="0"/>
                <w:numId w:val="1"/>
              </w:numPr>
            </w:pPr>
            <w:r>
              <w:t>Three (3) letters of recommendation</w:t>
            </w:r>
            <w:r w:rsidR="217207C5">
              <w:t xml:space="preserve"> --</w:t>
            </w:r>
            <w:r>
              <w:t xml:space="preserve"> sent directly from the letter writer</w:t>
            </w:r>
          </w:p>
        </w:tc>
      </w:tr>
    </w:tbl>
    <w:p w14:paraId="5B2900B2" w14:textId="77777777" w:rsidR="00960BAA" w:rsidRPr="003E0D3A" w:rsidRDefault="00960BAA"/>
    <w:p w14:paraId="4F0C824E" w14:textId="77777777" w:rsidR="00960BAA" w:rsidRPr="00960BAA" w:rsidRDefault="00960BAA">
      <w:pPr>
        <w:rPr>
          <w:b/>
          <w:u w:val="single"/>
        </w:rPr>
      </w:pPr>
    </w:p>
    <w:sectPr w:rsidR="00960BAA" w:rsidRPr="00960BA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94C6" w14:textId="77777777" w:rsidR="00AC3022" w:rsidRDefault="00AC3022" w:rsidP="004C2F15">
      <w:r>
        <w:separator/>
      </w:r>
    </w:p>
  </w:endnote>
  <w:endnote w:type="continuationSeparator" w:id="0">
    <w:p w14:paraId="1F02728B" w14:textId="77777777" w:rsidR="00AC3022" w:rsidRDefault="00AC3022" w:rsidP="004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0925" w14:textId="77777777" w:rsidR="004635BD" w:rsidRPr="00575C06" w:rsidRDefault="004635BD" w:rsidP="00575C06">
    <w:pPr>
      <w:pStyle w:val="Footer"/>
      <w:pBdr>
        <w:top w:val="single" w:sz="4" w:space="8" w:color="C00000" w:themeColor="accent1"/>
      </w:pBdr>
      <w:tabs>
        <w:tab w:val="clear" w:pos="4680"/>
        <w:tab w:val="clear" w:pos="9360"/>
        <w:tab w:val="left" w:pos="7290"/>
      </w:tabs>
      <w:spacing w:before="360"/>
      <w:contextualSpacing/>
      <w:rPr>
        <w:noProof/>
        <w:color w:val="BBBBBB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1BDE" w14:textId="77777777" w:rsidR="00AC3022" w:rsidRDefault="00AC3022" w:rsidP="004C2F15">
      <w:r>
        <w:separator/>
      </w:r>
    </w:p>
  </w:footnote>
  <w:footnote w:type="continuationSeparator" w:id="0">
    <w:p w14:paraId="2E7CDBF1" w14:textId="77777777" w:rsidR="00AC3022" w:rsidRDefault="00AC3022" w:rsidP="004C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FD3B" w14:textId="77777777" w:rsidR="00270C58" w:rsidRDefault="00270C58">
    <w:pPr>
      <w:pStyle w:val="Header"/>
    </w:pPr>
    <w:r>
      <w:rPr>
        <w:noProof/>
      </w:rPr>
      <w:drawing>
        <wp:inline distT="0" distB="0" distL="0" distR="0" wp14:anchorId="287C6698" wp14:editId="47789A9A">
          <wp:extent cx="1587185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S Logo - JPEG - Gold 2-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435" cy="50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A83CC" w14:textId="77777777" w:rsidR="004C2F15" w:rsidRDefault="004C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400"/>
    <w:multiLevelType w:val="hybridMultilevel"/>
    <w:tmpl w:val="2B5A9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26F40"/>
    <w:multiLevelType w:val="hybridMultilevel"/>
    <w:tmpl w:val="78D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9EA"/>
    <w:multiLevelType w:val="hybridMultilevel"/>
    <w:tmpl w:val="02E437D6"/>
    <w:lvl w:ilvl="0" w:tplc="F36627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94484"/>
    <w:multiLevelType w:val="hybridMultilevel"/>
    <w:tmpl w:val="AA5E51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1DC9"/>
    <w:multiLevelType w:val="hybridMultilevel"/>
    <w:tmpl w:val="BBB46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E27C5"/>
    <w:multiLevelType w:val="hybridMultilevel"/>
    <w:tmpl w:val="F23A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2822"/>
    <w:multiLevelType w:val="hybridMultilevel"/>
    <w:tmpl w:val="E16EC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E247E"/>
    <w:multiLevelType w:val="hybridMultilevel"/>
    <w:tmpl w:val="54107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D07C4"/>
    <w:multiLevelType w:val="hybridMultilevel"/>
    <w:tmpl w:val="3D16CFA0"/>
    <w:lvl w:ilvl="0" w:tplc="A2504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A1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25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68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2C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86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C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28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6C24"/>
    <w:multiLevelType w:val="hybridMultilevel"/>
    <w:tmpl w:val="B1E65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4121F"/>
    <w:multiLevelType w:val="hybridMultilevel"/>
    <w:tmpl w:val="C6286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E4F5F"/>
    <w:multiLevelType w:val="hybridMultilevel"/>
    <w:tmpl w:val="7AB60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5A7E"/>
    <w:multiLevelType w:val="hybridMultilevel"/>
    <w:tmpl w:val="7EF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39D8"/>
    <w:multiLevelType w:val="hybridMultilevel"/>
    <w:tmpl w:val="ADE25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5652"/>
    <w:multiLevelType w:val="hybridMultilevel"/>
    <w:tmpl w:val="9FB20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00A89"/>
    <w:multiLevelType w:val="hybridMultilevel"/>
    <w:tmpl w:val="CF92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953"/>
    <w:multiLevelType w:val="hybridMultilevel"/>
    <w:tmpl w:val="185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36C4"/>
    <w:multiLevelType w:val="hybridMultilevel"/>
    <w:tmpl w:val="5E0A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C3106"/>
    <w:multiLevelType w:val="hybridMultilevel"/>
    <w:tmpl w:val="F796B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6482"/>
    <w:multiLevelType w:val="hybridMultilevel"/>
    <w:tmpl w:val="2FF061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05B7C"/>
    <w:multiLevelType w:val="hybridMultilevel"/>
    <w:tmpl w:val="E566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5447"/>
    <w:multiLevelType w:val="hybridMultilevel"/>
    <w:tmpl w:val="8DBAC5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6"/>
  </w:num>
  <w:num w:numId="7">
    <w:abstractNumId w:val="17"/>
  </w:num>
  <w:num w:numId="8">
    <w:abstractNumId w:val="2"/>
  </w:num>
  <w:num w:numId="9">
    <w:abstractNumId w:val="2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21"/>
  </w:num>
  <w:num w:numId="20">
    <w:abstractNumId w:val="5"/>
  </w:num>
  <w:num w:numId="21">
    <w:abstractNumId w:val="1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AA"/>
    <w:rsid w:val="00027141"/>
    <w:rsid w:val="00053E2D"/>
    <w:rsid w:val="000A75FC"/>
    <w:rsid w:val="000D2139"/>
    <w:rsid w:val="0012000A"/>
    <w:rsid w:val="00140C5B"/>
    <w:rsid w:val="00175BD4"/>
    <w:rsid w:val="00204A77"/>
    <w:rsid w:val="0020610D"/>
    <w:rsid w:val="00213636"/>
    <w:rsid w:val="00221E44"/>
    <w:rsid w:val="00270C58"/>
    <w:rsid w:val="00297870"/>
    <w:rsid w:val="002A2679"/>
    <w:rsid w:val="002D585C"/>
    <w:rsid w:val="002E5C16"/>
    <w:rsid w:val="00303733"/>
    <w:rsid w:val="00320516"/>
    <w:rsid w:val="003206D8"/>
    <w:rsid w:val="00345081"/>
    <w:rsid w:val="00375BE6"/>
    <w:rsid w:val="003E0D3A"/>
    <w:rsid w:val="00400025"/>
    <w:rsid w:val="00442152"/>
    <w:rsid w:val="004635BD"/>
    <w:rsid w:val="004844C1"/>
    <w:rsid w:val="004C2F15"/>
    <w:rsid w:val="005119AF"/>
    <w:rsid w:val="00526028"/>
    <w:rsid w:val="0053610E"/>
    <w:rsid w:val="00547E63"/>
    <w:rsid w:val="00575C06"/>
    <w:rsid w:val="005A24FA"/>
    <w:rsid w:val="00606322"/>
    <w:rsid w:val="006315B0"/>
    <w:rsid w:val="00636711"/>
    <w:rsid w:val="00677A35"/>
    <w:rsid w:val="00677B86"/>
    <w:rsid w:val="00680D52"/>
    <w:rsid w:val="00697DA4"/>
    <w:rsid w:val="006B573F"/>
    <w:rsid w:val="006C2E17"/>
    <w:rsid w:val="006D6862"/>
    <w:rsid w:val="006E1BAC"/>
    <w:rsid w:val="00720E3E"/>
    <w:rsid w:val="00734ECB"/>
    <w:rsid w:val="00740E16"/>
    <w:rsid w:val="00745068"/>
    <w:rsid w:val="007450E7"/>
    <w:rsid w:val="00782866"/>
    <w:rsid w:val="00796EA2"/>
    <w:rsid w:val="007A247B"/>
    <w:rsid w:val="00890BB4"/>
    <w:rsid w:val="00890F8D"/>
    <w:rsid w:val="008A393F"/>
    <w:rsid w:val="008E0991"/>
    <w:rsid w:val="008F1F43"/>
    <w:rsid w:val="00901CBD"/>
    <w:rsid w:val="009518B9"/>
    <w:rsid w:val="00960BAA"/>
    <w:rsid w:val="009D2149"/>
    <w:rsid w:val="009D607E"/>
    <w:rsid w:val="009F0271"/>
    <w:rsid w:val="00A067E7"/>
    <w:rsid w:val="00A94940"/>
    <w:rsid w:val="00A9579C"/>
    <w:rsid w:val="00AC0512"/>
    <w:rsid w:val="00AC3022"/>
    <w:rsid w:val="00B32ECF"/>
    <w:rsid w:val="00B72EF3"/>
    <w:rsid w:val="00B80F17"/>
    <w:rsid w:val="00BA6F88"/>
    <w:rsid w:val="00BD476C"/>
    <w:rsid w:val="00BE0FCC"/>
    <w:rsid w:val="00C34EBD"/>
    <w:rsid w:val="00C979E0"/>
    <w:rsid w:val="00CD53DF"/>
    <w:rsid w:val="00CF1202"/>
    <w:rsid w:val="00D26090"/>
    <w:rsid w:val="00D55A36"/>
    <w:rsid w:val="00DC4F2B"/>
    <w:rsid w:val="00E2B311"/>
    <w:rsid w:val="00E30E34"/>
    <w:rsid w:val="00EB13DC"/>
    <w:rsid w:val="00EC7233"/>
    <w:rsid w:val="00ED5A87"/>
    <w:rsid w:val="00F81970"/>
    <w:rsid w:val="00F97CCB"/>
    <w:rsid w:val="0150E69F"/>
    <w:rsid w:val="02C9450A"/>
    <w:rsid w:val="0373B58E"/>
    <w:rsid w:val="0450F433"/>
    <w:rsid w:val="06C51753"/>
    <w:rsid w:val="0952DD09"/>
    <w:rsid w:val="09982E55"/>
    <w:rsid w:val="0BE41A89"/>
    <w:rsid w:val="0C278A54"/>
    <w:rsid w:val="0D5F6C28"/>
    <w:rsid w:val="0E557A03"/>
    <w:rsid w:val="0EC442AD"/>
    <w:rsid w:val="126C255F"/>
    <w:rsid w:val="133D874E"/>
    <w:rsid w:val="150C21B0"/>
    <w:rsid w:val="152AD911"/>
    <w:rsid w:val="193B676F"/>
    <w:rsid w:val="19A5C998"/>
    <w:rsid w:val="1B1404FF"/>
    <w:rsid w:val="217207C5"/>
    <w:rsid w:val="25495022"/>
    <w:rsid w:val="2A218400"/>
    <w:rsid w:val="2A45BBBC"/>
    <w:rsid w:val="2EC4E282"/>
    <w:rsid w:val="2F83B52E"/>
    <w:rsid w:val="312B7618"/>
    <w:rsid w:val="31E992EA"/>
    <w:rsid w:val="32396F42"/>
    <w:rsid w:val="330BE267"/>
    <w:rsid w:val="337A4F8E"/>
    <w:rsid w:val="3719DF28"/>
    <w:rsid w:val="38A66F91"/>
    <w:rsid w:val="39236767"/>
    <w:rsid w:val="3AA3C21D"/>
    <w:rsid w:val="3B62CF07"/>
    <w:rsid w:val="3F8F09A5"/>
    <w:rsid w:val="40D0E937"/>
    <w:rsid w:val="452ED862"/>
    <w:rsid w:val="45F56184"/>
    <w:rsid w:val="4D0B0252"/>
    <w:rsid w:val="4EDE4B71"/>
    <w:rsid w:val="4F659C01"/>
    <w:rsid w:val="51D2C294"/>
    <w:rsid w:val="536E92F5"/>
    <w:rsid w:val="53BB080D"/>
    <w:rsid w:val="5682A792"/>
    <w:rsid w:val="573C43C9"/>
    <w:rsid w:val="5A8A5842"/>
    <w:rsid w:val="5D579C00"/>
    <w:rsid w:val="605F24E2"/>
    <w:rsid w:val="63A7A53D"/>
    <w:rsid w:val="63C218F1"/>
    <w:rsid w:val="65DC65C9"/>
    <w:rsid w:val="69F0E6BA"/>
    <w:rsid w:val="6B8CB71B"/>
    <w:rsid w:val="6DBE8FCA"/>
    <w:rsid w:val="6EE00FF9"/>
    <w:rsid w:val="6F340EB0"/>
    <w:rsid w:val="6F55AFF6"/>
    <w:rsid w:val="6FB68E4A"/>
    <w:rsid w:val="7051FEF0"/>
    <w:rsid w:val="714DD03D"/>
    <w:rsid w:val="71DC526F"/>
    <w:rsid w:val="7487D350"/>
    <w:rsid w:val="7C3C0034"/>
    <w:rsid w:val="7F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E2680"/>
  <w15:docId w15:val="{36AD2C1C-5361-46A5-A9C1-C869A49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15"/>
  </w:style>
  <w:style w:type="paragraph" w:styleId="Footer">
    <w:name w:val="footer"/>
    <w:basedOn w:val="Normal"/>
    <w:link w:val="FooterChar"/>
    <w:uiPriority w:val="99"/>
    <w:unhideWhenUsed/>
    <w:qFormat/>
    <w:rsid w:val="004C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15"/>
  </w:style>
  <w:style w:type="paragraph" w:styleId="BalloonText">
    <w:name w:val="Balloon Text"/>
    <w:basedOn w:val="Normal"/>
    <w:link w:val="BalloonTextChar"/>
    <w:uiPriority w:val="99"/>
    <w:semiHidden/>
    <w:unhideWhenUsed/>
    <w:rsid w:val="000D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3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D2139"/>
    <w:rPr>
      <w:rFonts w:ascii="Garamond" w:eastAsia="Calibri" w:hAnsi="Garamond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139"/>
    <w:rPr>
      <w:rFonts w:ascii="Garamond" w:eastAsia="Calibri" w:hAnsi="Garamond" w:cs="Times New Roman"/>
      <w:sz w:val="24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9C"/>
    <w:rPr>
      <w:color w:val="47295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991"/>
    <w:rPr>
      <w:color w:val="7F6F6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respa@uw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JDR template colors">
      <a:dk1>
        <a:srgbClr val="A5A5A5"/>
      </a:dk1>
      <a:lt1>
        <a:srgbClr val="F2F2F2"/>
      </a:lt1>
      <a:dk2>
        <a:srgbClr val="A5A5A5"/>
      </a:dk2>
      <a:lt2>
        <a:srgbClr val="FEFAC9"/>
      </a:lt2>
      <a:accent1>
        <a:srgbClr val="C00000"/>
      </a:accent1>
      <a:accent2>
        <a:srgbClr val="CCD8E6"/>
      </a:accent2>
      <a:accent3>
        <a:srgbClr val="B79214"/>
      </a:accent3>
      <a:accent4>
        <a:srgbClr val="6B3D8C"/>
      </a:accent4>
      <a:accent5>
        <a:srgbClr val="9C85C0"/>
      </a:accent5>
      <a:accent6>
        <a:srgbClr val="B2C4DA"/>
      </a:accent6>
      <a:hlink>
        <a:srgbClr val="47295D"/>
      </a:hlink>
      <a:folHlink>
        <a:srgbClr val="7F6F6F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8EE49CFA608489CE08D00E370B3E5" ma:contentTypeVersion="12" ma:contentTypeDescription="Create a new document." ma:contentTypeScope="" ma:versionID="32be2af68a46904a4f8a233190c8263b">
  <xsd:schema xmlns:xsd="http://www.w3.org/2001/XMLSchema" xmlns:xs="http://www.w3.org/2001/XMLSchema" xmlns:p="http://schemas.microsoft.com/office/2006/metadata/properties" xmlns:ns2="2065a779-80e9-45b8-8129-2614f28a20bd" xmlns:ns3="439def41-0956-4a96-87d6-cff43c6c5b01" targetNamespace="http://schemas.microsoft.com/office/2006/metadata/properties" ma:root="true" ma:fieldsID="2dfe60413ecd7e02f5b4055447fc4511" ns2:_="" ns3:_="">
    <xsd:import namespace="2065a779-80e9-45b8-8129-2614f28a20bd"/>
    <xsd:import namespace="439def41-0956-4a96-87d6-cff43c6c5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a779-80e9-45b8-8129-2614f28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ef41-0956-4a96-87d6-cff43c6c5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564E59-9C1A-4E01-A196-0B04F6745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a779-80e9-45b8-8129-2614f28a20bd"/>
    <ds:schemaRef ds:uri="439def41-0956-4a96-87d6-cff43c6c5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830DE-B253-4325-9EB7-6B4CBBB43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A7936-2EC9-4A0E-943F-97D8D4FC8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23675-F1D0-470E-97A6-FE0844E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>University of Washington Department of Surgery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Rapp</dc:creator>
  <cp:lastModifiedBy>Maziar Khorsandi</cp:lastModifiedBy>
  <cp:revision>2</cp:revision>
  <cp:lastPrinted>2019-10-31T15:56:00Z</cp:lastPrinted>
  <dcterms:created xsi:type="dcterms:W3CDTF">2021-09-09T21:38:00Z</dcterms:created>
  <dcterms:modified xsi:type="dcterms:W3CDTF">2021-09-09T21:38:00Z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0x0101005648EE49CFA608489CE08D00E370B3E5</vt:lpwstr>
  </property>
</Properties>
</file>